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D7" w:rsidRDefault="002538D7" w:rsidP="00A56961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0" w:name="_Toc523916889"/>
      <w:bookmarkStart w:id="1" w:name="_GoBack"/>
      <w:bookmarkEnd w:id="1"/>
      <w:r>
        <w:rPr>
          <w:sz w:val="24"/>
          <w:szCs w:val="24"/>
        </w:rPr>
        <w:t>Оценка самостоятельной работы обучающихся</w:t>
      </w:r>
      <w:bookmarkEnd w:id="0"/>
    </w:p>
    <w:p w:rsidR="002538D7" w:rsidRDefault="002538D7" w:rsidP="002538D7">
      <w:pPr>
        <w:pStyle w:val="a"/>
        <w:numPr>
          <w:ilvl w:val="0"/>
          <w:numId w:val="0"/>
        </w:numPr>
        <w:ind w:firstLine="709"/>
      </w:pPr>
      <w:r>
        <w:t xml:space="preserve"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преподавателем, ведущим занятия семинарского типа. </w:t>
      </w:r>
    </w:p>
    <w:p w:rsidR="002538D7" w:rsidRDefault="002538D7" w:rsidP="002538D7">
      <w:pPr>
        <w:pStyle w:val="a"/>
        <w:numPr>
          <w:ilvl w:val="0"/>
          <w:numId w:val="0"/>
        </w:numPr>
        <w:ind w:firstLine="709"/>
      </w:pPr>
      <w:r>
        <w:t>Оценка самостоятельной работы учитывается при промежуточной аттестации обучающихся по дисциплине (модулю).</w:t>
      </w:r>
    </w:p>
    <w:p w:rsidR="002538D7" w:rsidRDefault="002538D7" w:rsidP="002538D7">
      <w:pPr>
        <w:pStyle w:val="a4"/>
        <w:keepNext/>
        <w:spacing w:before="0" w:after="0"/>
        <w:ind w:firstLine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Таблица 10.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090"/>
        <w:gridCol w:w="6341"/>
      </w:tblGrid>
      <w:tr w:rsidR="002538D7" w:rsidTr="002538D7">
        <w:trPr>
          <w:trHeight w:val="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D7" w:rsidRDefault="002538D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D7" w:rsidRDefault="002538D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D7" w:rsidRDefault="002538D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</w:tr>
      <w:tr w:rsidR="002538D7" w:rsidTr="002538D7">
        <w:trPr>
          <w:trHeight w:val="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Собеседование по контрольным заданиям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– Учащийся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обоснованные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психологических школах, закономерностях развития познавательных психических процессов и возрастных периодизациях. «Не зачтено» - Обучающийся не знает учебный материал, не может ответить на вопросы по теме задания.</w:t>
            </w:r>
          </w:p>
        </w:tc>
      </w:tr>
      <w:tr w:rsidR="002538D7" w:rsidTr="002538D7">
        <w:trPr>
          <w:trHeight w:val="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«Зачтено» - Уровень и полнота освоения учебного материала позволяет обучающемуся давать верные ответы на 50-100% тестовых заданий в тесте. «Не зачтено» - в тесте более 50% ответов не верных.</w:t>
            </w:r>
          </w:p>
        </w:tc>
      </w:tr>
      <w:tr w:rsidR="002538D7" w:rsidTr="002538D7">
        <w:trPr>
          <w:trHeight w:val="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pStyle w:val="a6"/>
              <w:spacing w:line="276" w:lineRule="auto"/>
              <w:jc w:val="left"/>
              <w:rPr>
                <w:highlight w:val="yellow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Выступление с докладом, Защита реферата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Зачтено/</w:t>
            </w:r>
          </w:p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- Реферат /доклад соответствует целям и задачам поставленной темы, отражена новизна реферированного текста по психолого-педагогической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проблематике,  авторская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позиция. Обучающийся представил презентацию, показал умение работать с литературой, систематизировать и структурировать материал.</w:t>
            </w:r>
          </w:p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докладе продемонстрировано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 соответствует заданным преподавателем требованиям </w:t>
            </w:r>
          </w:p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Обучающийся не знает учебный материал, представленный в реферате</w:t>
            </w:r>
          </w:p>
        </w:tc>
      </w:tr>
      <w:tr w:rsidR="002538D7" w:rsidTr="002538D7">
        <w:trPr>
          <w:trHeight w:val="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pStyle w:val="a6"/>
              <w:spacing w:line="276" w:lineRule="auto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Решение ситуационных задач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зачтено 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«Зачтено» - студент правильно применяет знание психолого-педагогические знания на примере конкретной ситуации.</w:t>
            </w:r>
          </w:p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- студент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неверные ответы на поставленные в задаче вопросы.</w:t>
            </w:r>
          </w:p>
        </w:tc>
      </w:tr>
      <w:tr w:rsidR="002538D7" w:rsidTr="002538D7">
        <w:trPr>
          <w:trHeight w:val="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pStyle w:val="a6"/>
              <w:spacing w:line="276" w:lineRule="auto"/>
              <w:jc w:val="lef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Защита педагогического проекта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2538D7" w:rsidRDefault="0025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- Педагогический проект подготовлен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требований, представлен к обсуждению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принципов обучения. Учащиеся ответили на вопросы по теме проекта.</w:t>
            </w:r>
          </w:p>
          <w:p w:rsidR="002538D7" w:rsidRDefault="0025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Обучающийся не знает учебный материал, представленный в реферате. Проект не соответствует требованиям. Не верно выбраны педагогические формы и методы, средства педагогического и психологического воздействия на аудиторию.</w:t>
            </w:r>
          </w:p>
        </w:tc>
      </w:tr>
    </w:tbl>
    <w:p w:rsidR="00943821" w:rsidRDefault="00943821"/>
    <w:p w:rsidR="00A56961" w:rsidRDefault="00A56961" w:rsidP="00A56961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2" w:name="_Toc523916894"/>
      <w:bookmarkStart w:id="3" w:name="_Toc421786362"/>
      <w:r>
        <w:rPr>
          <w:sz w:val="24"/>
          <w:szCs w:val="24"/>
        </w:rPr>
        <w:t>Порядок проведения, критерии и шкала оценивания промежуточной аттестации</w:t>
      </w:r>
      <w:bookmarkEnd w:id="2"/>
      <w:bookmarkEnd w:id="3"/>
    </w:p>
    <w:p w:rsidR="00A56961" w:rsidRDefault="00A56961" w:rsidP="00A56961">
      <w:pPr>
        <w:pStyle w:val="a"/>
        <w:numPr>
          <w:ilvl w:val="0"/>
          <w:numId w:val="0"/>
        </w:numPr>
      </w:pPr>
      <w:r>
        <w:t>Порядок проведения промежуточной аттестации:</w:t>
      </w:r>
    </w:p>
    <w:p w:rsidR="00A56961" w:rsidRDefault="00A56961" w:rsidP="00A569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Промежуточная а</w:t>
      </w:r>
      <w:r>
        <w:rPr>
          <w:rFonts w:ascii="Times New Roman" w:hAnsi="Times New Roman"/>
          <w:sz w:val="24"/>
          <w:szCs w:val="24"/>
        </w:rPr>
        <w:t xml:space="preserve">ттестация по дисциплине проводится в форме </w:t>
      </w:r>
      <w:proofErr w:type="spellStart"/>
      <w:r>
        <w:rPr>
          <w:rFonts w:ascii="Times New Roman" w:hAnsi="Times New Roman"/>
          <w:sz w:val="24"/>
          <w:szCs w:val="24"/>
        </w:rPr>
        <w:t>зачета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Зачет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 из оценки знаний обучающихся в форме тестирования и проверки практического задания, выполненного в течение изучения дисциплины.</w:t>
      </w:r>
    </w:p>
    <w:p w:rsidR="00A56961" w:rsidRDefault="00A56961" w:rsidP="00A569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Зачет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по окончании изучения дисциплины в семестре. </w:t>
      </w:r>
    </w:p>
    <w:p w:rsidR="00A56961" w:rsidRDefault="00A56961" w:rsidP="00A56961">
      <w:pPr>
        <w:pStyle w:val="a"/>
        <w:numPr>
          <w:ilvl w:val="0"/>
          <w:numId w:val="0"/>
        </w:numPr>
      </w:pPr>
    </w:p>
    <w:p w:rsidR="00A56961" w:rsidRDefault="00A56961" w:rsidP="00A56961">
      <w:pPr>
        <w:pStyle w:val="3"/>
        <w:numPr>
          <w:ilvl w:val="0"/>
          <w:numId w:val="0"/>
        </w:numPr>
        <w:spacing w:before="0" w:after="0"/>
        <w:rPr>
          <w:szCs w:val="24"/>
        </w:rPr>
      </w:pPr>
      <w:bookmarkStart w:id="4" w:name="_Toc523916895"/>
      <w:bookmarkStart w:id="5" w:name="_Toc420069333"/>
      <w:r>
        <w:rPr>
          <w:szCs w:val="24"/>
        </w:rPr>
        <w:t>Оценивание обучающегося на тестировании</w:t>
      </w:r>
      <w:bookmarkEnd w:id="4"/>
      <w:bookmarkEnd w:id="5"/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199"/>
        <w:gridCol w:w="541"/>
        <w:gridCol w:w="2019"/>
        <w:gridCol w:w="806"/>
        <w:gridCol w:w="2790"/>
      </w:tblGrid>
      <w:tr w:rsidR="00A56961" w:rsidTr="00A56961">
        <w:trPr>
          <w:trHeight w:val="307"/>
          <w:tblHeader/>
          <w:jc w:val="center"/>
        </w:trPr>
        <w:tc>
          <w:tcPr>
            <w:tcW w:w="1710" w:type="pct"/>
            <w:vAlign w:val="bottom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Обучающимся предоставляются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9" w:type="pct"/>
            <w:vAlign w:val="bottom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вариантов тестов по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92" w:type="pct"/>
            <w:vAlign w:val="bottom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тестовых заданий в каждом.</w:t>
            </w:r>
          </w:p>
        </w:tc>
      </w:tr>
    </w:tbl>
    <w:p w:rsidR="00A56961" w:rsidRDefault="00A56961" w:rsidP="00A56961">
      <w:pPr>
        <w:pStyle w:val="a4"/>
        <w:keepNext/>
        <w:spacing w:before="0" w:after="0"/>
        <w:ind w:firstLine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Таблица </w:t>
      </w:r>
      <w:r>
        <w:rPr>
          <w:sz w:val="24"/>
          <w:szCs w:val="24"/>
          <w:vertAlign w:val="subscript"/>
        </w:rPr>
        <w:fldChar w:fldCharType="begin"/>
      </w:r>
      <w:r>
        <w:rPr>
          <w:sz w:val="24"/>
          <w:szCs w:val="24"/>
          <w:vertAlign w:val="subscript"/>
        </w:rPr>
        <w:instrText xml:space="preserve"> SEQ Таблица \* ARABIC </w:instrText>
      </w:r>
      <w:r>
        <w:rPr>
          <w:sz w:val="24"/>
          <w:szCs w:val="24"/>
          <w:vertAlign w:val="subscript"/>
        </w:rPr>
        <w:fldChar w:fldCharType="separate"/>
      </w:r>
      <w:r>
        <w:rPr>
          <w:noProof/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fldChar w:fldCharType="end"/>
      </w:r>
      <w:r>
        <w:rPr>
          <w:sz w:val="24"/>
          <w:szCs w:val="24"/>
          <w:vertAlign w:val="subscript"/>
        </w:rPr>
        <w:t>. Оценивание 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4"/>
        <w:gridCol w:w="4891"/>
      </w:tblGrid>
      <w:tr w:rsidR="00A56961" w:rsidTr="00A56961">
        <w:trPr>
          <w:trHeight w:val="2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верных ответов</w:t>
            </w:r>
          </w:p>
        </w:tc>
      </w:tr>
      <w:tr w:rsidR="00A56961" w:rsidTr="00A56961">
        <w:trPr>
          <w:trHeight w:val="2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426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bookmarkStart w:id="6" w:name="_Toc516650040"/>
            <w:bookmarkStart w:id="7" w:name="_Toc523222161"/>
            <w:bookmarkStart w:id="8" w:name="_Toc523916896"/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Зачтено</w:t>
            </w:r>
            <w:bookmarkEnd w:id="6"/>
            <w:bookmarkEnd w:id="7"/>
            <w:bookmarkEnd w:id="8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61" w:rsidRDefault="00A56961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426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bookmarkStart w:id="9" w:name="_Toc516650041"/>
            <w:bookmarkStart w:id="10" w:name="_Toc523222162"/>
            <w:bookmarkStart w:id="11" w:name="_Toc523916897"/>
            <w:r>
              <w:rPr>
                <w:rFonts w:ascii="Times New Roman" w:hAnsi="Times New Roman"/>
                <w:b w:val="0"/>
                <w:szCs w:val="24"/>
                <w:lang w:eastAsia="en-US"/>
              </w:rPr>
              <w:t>21-30</w:t>
            </w:r>
            <w:bookmarkEnd w:id="9"/>
            <w:bookmarkEnd w:id="10"/>
            <w:bookmarkEnd w:id="11"/>
          </w:p>
        </w:tc>
      </w:tr>
      <w:tr w:rsidR="00A56961" w:rsidTr="00A56961">
        <w:trPr>
          <w:trHeight w:val="2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426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bookmarkStart w:id="12" w:name="_Toc516650042"/>
            <w:bookmarkStart w:id="13" w:name="_Toc523222163"/>
            <w:bookmarkStart w:id="14" w:name="_Toc523916898"/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Не зачтено</w:t>
            </w:r>
            <w:bookmarkEnd w:id="12"/>
            <w:bookmarkEnd w:id="13"/>
            <w:bookmarkEnd w:id="14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61" w:rsidRDefault="00A56961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426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bookmarkStart w:id="15" w:name="_Toc516650043"/>
            <w:bookmarkStart w:id="16" w:name="_Toc523222164"/>
            <w:bookmarkStart w:id="17" w:name="_Toc523916899"/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Менее 21 (70%)</w:t>
            </w:r>
            <w:bookmarkEnd w:id="15"/>
            <w:bookmarkEnd w:id="16"/>
            <w:bookmarkEnd w:id="17"/>
          </w:p>
        </w:tc>
      </w:tr>
    </w:tbl>
    <w:p w:rsidR="00A56961" w:rsidRDefault="00A56961" w:rsidP="00A56961">
      <w:pPr>
        <w:pStyle w:val="3"/>
        <w:numPr>
          <w:ilvl w:val="0"/>
          <w:numId w:val="0"/>
        </w:numPr>
        <w:spacing w:before="0" w:after="0"/>
        <w:rPr>
          <w:szCs w:val="24"/>
        </w:rPr>
      </w:pPr>
      <w:bookmarkStart w:id="18" w:name="_Toc523916900"/>
      <w:r>
        <w:rPr>
          <w:szCs w:val="24"/>
        </w:rPr>
        <w:t>Оценивание практической подготовки</w:t>
      </w:r>
      <w:bookmarkEnd w:id="18"/>
    </w:p>
    <w:p w:rsidR="00A56961" w:rsidRDefault="00A56961" w:rsidP="00A56961">
      <w:pPr>
        <w:pStyle w:val="a"/>
        <w:numPr>
          <w:ilvl w:val="0"/>
          <w:numId w:val="0"/>
        </w:numPr>
        <w:ind w:firstLine="709"/>
      </w:pPr>
      <w:r>
        <w:t>Критерии оценки в соответствии с содержанием дисциплины (модуля) и практического умения выставляются по результатам выполнения проекта.</w:t>
      </w:r>
    </w:p>
    <w:p w:rsidR="00A56961" w:rsidRDefault="00A56961" w:rsidP="00A56961">
      <w:pPr>
        <w:pStyle w:val="a4"/>
        <w:keepNext/>
        <w:spacing w:before="0" w:after="0"/>
        <w:ind w:firstLine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Таблица </w:t>
      </w:r>
      <w:r>
        <w:rPr>
          <w:sz w:val="24"/>
          <w:szCs w:val="24"/>
          <w:vertAlign w:val="subscript"/>
        </w:rPr>
        <w:fldChar w:fldCharType="begin"/>
      </w:r>
      <w:r>
        <w:rPr>
          <w:sz w:val="24"/>
          <w:szCs w:val="24"/>
          <w:vertAlign w:val="subscript"/>
        </w:rPr>
        <w:instrText xml:space="preserve"> SEQ Таблица \* ARABIC </w:instrText>
      </w:r>
      <w:r>
        <w:rPr>
          <w:sz w:val="24"/>
          <w:szCs w:val="24"/>
          <w:vertAlign w:val="subscript"/>
        </w:rPr>
        <w:fldChar w:fldCharType="separate"/>
      </w:r>
      <w:r>
        <w:rPr>
          <w:noProof/>
          <w:sz w:val="24"/>
          <w:szCs w:val="24"/>
          <w:vertAlign w:val="subscript"/>
        </w:rPr>
        <w:t>7</w:t>
      </w:r>
      <w:r>
        <w:rPr>
          <w:sz w:val="24"/>
          <w:szCs w:val="24"/>
          <w:vertAlign w:val="subscript"/>
        </w:rPr>
        <w:fldChar w:fldCharType="end"/>
      </w:r>
      <w:r>
        <w:rPr>
          <w:sz w:val="24"/>
          <w:szCs w:val="24"/>
          <w:vertAlign w:val="subscript"/>
        </w:rPr>
        <w:t>. Оценивание практического умения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11"/>
        <w:gridCol w:w="7203"/>
        <w:gridCol w:w="51"/>
      </w:tblGrid>
      <w:tr w:rsidR="00A56961" w:rsidTr="00A56961">
        <w:trPr>
          <w:gridAfter w:val="1"/>
          <w:wAfter w:w="27" w:type="pct"/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</w:p>
        </w:tc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</w:tr>
      <w:tr w:rsidR="00A56961" w:rsidTr="00A56961">
        <w:trPr>
          <w:trHeight w:val="2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61" w:rsidRDefault="00A56961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Актуальность темы проекта и оригинальность исполнения. </w:t>
            </w:r>
          </w:p>
          <w:p w:rsidR="00A56961" w:rsidRDefault="00A56961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содержания проекта, предполагаемые результаты. </w:t>
            </w:r>
          </w:p>
          <w:p w:rsidR="00A56961" w:rsidRDefault="00A5696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Учет</w:t>
            </w:r>
            <w:proofErr w:type="spellEnd"/>
            <w:r>
              <w:rPr>
                <w:lang w:eastAsia="en-US"/>
              </w:rPr>
              <w:t xml:space="preserve"> психологических особенностей аудитории, </w:t>
            </w:r>
          </w:p>
          <w:p w:rsidR="00A56961" w:rsidRDefault="00A56961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Правильность выбора педагогических форм и методов и средств.</w:t>
            </w:r>
          </w:p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Полнота использования литературы.</w:t>
            </w:r>
          </w:p>
        </w:tc>
      </w:tr>
      <w:tr w:rsidR="00A56961" w:rsidTr="00A56961">
        <w:trPr>
          <w:trHeight w:val="2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61" w:rsidRDefault="00A56961">
            <w:pPr>
              <w:pStyle w:val="a6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Проект не соответствует требованиям. Не верно выбраны педагогические формы и </w:t>
            </w:r>
            <w:proofErr w:type="gramStart"/>
            <w:r>
              <w:rPr>
                <w:lang w:eastAsia="en-US"/>
              </w:rPr>
              <w:t>методы</w:t>
            </w:r>
            <w:proofErr w:type="gramEnd"/>
            <w:r>
              <w:rPr>
                <w:lang w:eastAsia="en-US"/>
              </w:rPr>
              <w:t xml:space="preserve"> и средства педагогического и психологического воздействия на аудиторию.</w:t>
            </w:r>
          </w:p>
        </w:tc>
      </w:tr>
    </w:tbl>
    <w:p w:rsidR="00A56961" w:rsidRDefault="00A56961"/>
    <w:sectPr w:rsidR="00A5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D7"/>
    <w:rsid w:val="00042CB3"/>
    <w:rsid w:val="002538D7"/>
    <w:rsid w:val="008B46BC"/>
    <w:rsid w:val="008F36E0"/>
    <w:rsid w:val="00943821"/>
    <w:rsid w:val="00A56961"/>
    <w:rsid w:val="00C31A32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DEE6-B5AC-4008-8F5A-A0B9FEC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538D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253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53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2538D7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5">
    <w:name w:val="Неформатированный текст Знак"/>
    <w:basedOn w:val="a1"/>
    <w:link w:val="a6"/>
    <w:uiPriority w:val="99"/>
    <w:locked/>
    <w:rsid w:val="002538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Неформатированный текст"/>
    <w:basedOn w:val="a0"/>
    <w:link w:val="a5"/>
    <w:uiPriority w:val="99"/>
    <w:rsid w:val="002538D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2538D7"/>
    <w:pPr>
      <w:keepLines w:val="0"/>
      <w:numPr>
        <w:numId w:val="1"/>
      </w:numPr>
      <w:tabs>
        <w:tab w:val="num" w:pos="360"/>
      </w:tabs>
      <w:spacing w:after="60" w:line="240" w:lineRule="auto"/>
      <w:ind w:left="0" w:firstLine="0"/>
      <w:jc w:val="both"/>
    </w:pPr>
    <w:rPr>
      <w:rFonts w:ascii="Verdana" w:eastAsia="Calibri" w:hAnsi="Verdana" w:cs="Times New Roman"/>
      <w:b/>
      <w:bCs/>
      <w:color w:val="auto"/>
      <w:kern w:val="32"/>
      <w:sz w:val="24"/>
      <w:lang w:eastAsia="ru-RU"/>
    </w:rPr>
  </w:style>
  <w:style w:type="character" w:customStyle="1" w:styleId="22">
    <w:name w:val="Заголовок 2 с нумерацией Знак"/>
    <w:basedOn w:val="a1"/>
    <w:link w:val="2"/>
    <w:locked/>
    <w:rsid w:val="002538D7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paragraph" w:customStyle="1" w:styleId="2">
    <w:name w:val="Заголовок 2 с нумерацией"/>
    <w:basedOn w:val="20"/>
    <w:link w:val="22"/>
    <w:rsid w:val="002538D7"/>
    <w:pPr>
      <w:keepLines w:val="0"/>
      <w:numPr>
        <w:ilvl w:val="1"/>
        <w:numId w:val="1"/>
      </w:numPr>
      <w:spacing w:before="240" w:after="60" w:line="240" w:lineRule="auto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a7">
    <w:name w:val="Нумерованный многоуровневый список Знак"/>
    <w:basedOn w:val="a1"/>
    <w:link w:val="a"/>
    <w:uiPriority w:val="99"/>
    <w:locked/>
    <w:rsid w:val="002538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7"/>
    <w:uiPriority w:val="99"/>
    <w:rsid w:val="002538D7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0"/>
    <w:rsid w:val="002538D7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253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253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Заголовок 1 с нумерацией Знак"/>
    <w:basedOn w:val="a1"/>
    <w:link w:val="1"/>
    <w:uiPriority w:val="99"/>
    <w:locked/>
    <w:rsid w:val="00A56961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док с нумерацией Знак"/>
    <w:basedOn w:val="22"/>
    <w:link w:val="3"/>
    <w:locked/>
    <w:rsid w:val="00A56961"/>
    <w:rPr>
      <w:rFonts w:ascii="Times New Roman" w:eastAsia="Calibri" w:hAnsi="Times New Roman" w:cs="Times New Roman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2018-12-03T08:44:00Z</dcterms:created>
  <dcterms:modified xsi:type="dcterms:W3CDTF">2018-12-03T08:44:00Z</dcterms:modified>
</cp:coreProperties>
</file>